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33D1" w14:textId="77777777" w:rsidR="00D17756" w:rsidRDefault="002F01EA" w:rsidP="00C06BDC">
      <w:pPr>
        <w:jc w:val="center"/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</w:pPr>
      <w:r w:rsidRPr="00D17756"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  <w:t>Gamblers Anonymous</w:t>
      </w:r>
      <w:r w:rsidR="007C73A1" w:rsidRPr="00D17756"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  <w:t xml:space="preserve"> </w:t>
      </w:r>
      <w:r w:rsidR="00AA56B9" w:rsidRPr="00D17756"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  <w:t xml:space="preserve">England, </w:t>
      </w:r>
      <w:proofErr w:type="gramStart"/>
      <w:r w:rsidR="00AA56B9" w:rsidRPr="00D17756"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  <w:t>Wales</w:t>
      </w:r>
      <w:proofErr w:type="gramEnd"/>
      <w:r w:rsidR="007C73A1" w:rsidRPr="00D17756"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  <w:t xml:space="preserve"> </w:t>
      </w:r>
      <w:r w:rsidR="003A4059" w:rsidRPr="00D17756"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  <w:t>and</w:t>
      </w:r>
      <w:r w:rsidR="007C73A1" w:rsidRPr="00D17756"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  <w:t xml:space="preserve"> </w:t>
      </w:r>
      <w:r w:rsidR="00FF5EEF" w:rsidRPr="00D17756"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  <w:t>Ulster</w:t>
      </w:r>
    </w:p>
    <w:p w14:paraId="2DABD476" w14:textId="394A3DA3" w:rsidR="002F01EA" w:rsidRDefault="0007141A" w:rsidP="00C06BDC">
      <w:pPr>
        <w:jc w:val="center"/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</w:pPr>
      <w:r w:rsidRPr="00D17756"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  <w:t>Under 18’s</w:t>
      </w:r>
      <w:r w:rsidR="00572973" w:rsidRPr="00D17756"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  <w:t xml:space="preserve"> </w:t>
      </w:r>
      <w:r w:rsidR="002F01EA" w:rsidRPr="00D17756">
        <w:rPr>
          <w:rStyle w:val="IntenseReference"/>
          <w:rFonts w:ascii="Aptos Display" w:hAnsi="Aptos Display"/>
          <w:b w:val="0"/>
          <w:bCs w:val="0"/>
          <w:color w:val="auto"/>
          <w:sz w:val="36"/>
          <w:szCs w:val="24"/>
        </w:rPr>
        <w:t>Policy</w:t>
      </w:r>
    </w:p>
    <w:p w14:paraId="350104F7" w14:textId="6F16AE65" w:rsidR="00406891" w:rsidRPr="0053345C" w:rsidRDefault="00406891" w:rsidP="00406891">
      <w:pPr>
        <w:pStyle w:val="Footer"/>
      </w:pPr>
      <w:r>
        <w:t xml:space="preserve">This policy has been </w:t>
      </w:r>
      <w:r w:rsidR="00327054">
        <w:t>approved</w:t>
      </w:r>
      <w:r w:rsidRPr="00187B3B">
        <w:t xml:space="preserve"> by the Nat</w:t>
      </w:r>
      <w:r>
        <w:t>ional</w:t>
      </w:r>
      <w:r w:rsidRPr="00187B3B">
        <w:t xml:space="preserve"> Committee on the </w:t>
      </w:r>
      <w:r>
        <w:t>2</w:t>
      </w:r>
      <w:r w:rsidR="00327054">
        <w:t>7</w:t>
      </w:r>
      <w:r>
        <w:t>th</w:t>
      </w:r>
      <w:r w:rsidRPr="00187B3B">
        <w:t xml:space="preserve"> of </w:t>
      </w:r>
      <w:r>
        <w:t>April</w:t>
      </w:r>
      <w:r w:rsidRPr="00187B3B">
        <w:t xml:space="preserve"> 202</w:t>
      </w:r>
      <w:r>
        <w:t>4</w:t>
      </w:r>
    </w:p>
    <w:p w14:paraId="04945BCD" w14:textId="77777777" w:rsidR="00C05601" w:rsidRDefault="002F01EA" w:rsidP="00B06023">
      <w:pPr>
        <w:spacing w:before="100" w:beforeAutospacing="1" w:after="100" w:afterAutospacing="1" w:line="240" w:lineRule="auto"/>
        <w:rPr>
          <w:rStyle w:val="IntenseReference"/>
          <w:rFonts w:ascii="Aptos Display" w:hAnsi="Aptos Display"/>
          <w:b w:val="0"/>
          <w:bCs w:val="0"/>
          <w:sz w:val="32"/>
          <w:szCs w:val="24"/>
        </w:rPr>
      </w:pPr>
      <w:r w:rsidRPr="00C05601">
        <w:rPr>
          <w:rStyle w:val="IntenseReference"/>
          <w:rFonts w:ascii="Aptos Display" w:hAnsi="Aptos Display"/>
          <w:b w:val="0"/>
          <w:bCs w:val="0"/>
          <w:sz w:val="32"/>
          <w:szCs w:val="24"/>
        </w:rPr>
        <w:t>Overview</w:t>
      </w:r>
    </w:p>
    <w:p w14:paraId="1132E22F" w14:textId="56A70A88" w:rsidR="00092AEB" w:rsidRDefault="003A4059" w:rsidP="00B060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A4059">
        <w:rPr>
          <w:rFonts w:eastAsia="Times New Roman" w:cstheme="minorHAnsi"/>
          <w:sz w:val="24"/>
          <w:szCs w:val="24"/>
          <w:lang w:eastAsia="en-GB"/>
        </w:rPr>
        <w:t>The members of Gamblers Anonymous ("GA") support each other in Groups. As individuals, GA members should be aware of their duties of care to others</w:t>
      </w:r>
      <w:r w:rsidR="00972F61">
        <w:rPr>
          <w:rFonts w:eastAsia="Times New Roman" w:cstheme="minorHAnsi"/>
          <w:sz w:val="24"/>
          <w:szCs w:val="24"/>
          <w:lang w:eastAsia="en-GB"/>
        </w:rPr>
        <w:t>,</w:t>
      </w:r>
      <w:r w:rsidRPr="003A4059">
        <w:rPr>
          <w:rFonts w:eastAsia="Times New Roman" w:cstheme="minorHAnsi"/>
          <w:sz w:val="24"/>
          <w:szCs w:val="24"/>
          <w:lang w:eastAsia="en-GB"/>
        </w:rPr>
        <w:t xml:space="preserve"> and follow the law and best practice regarding safeguarding, when acting in GA’s name.</w:t>
      </w:r>
      <w:r w:rsidR="004C573C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9CA09C8" w14:textId="31B4B4D9" w:rsidR="00BD5601" w:rsidRDefault="00006293" w:rsidP="00B060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In most cases it is Illegal for Under 18’s to gamble</w:t>
      </w:r>
      <w:r w:rsidR="0065072F">
        <w:rPr>
          <w:rFonts w:eastAsia="Times New Roman" w:cstheme="minorHAnsi"/>
          <w:sz w:val="24"/>
          <w:szCs w:val="24"/>
          <w:lang w:eastAsia="en-GB"/>
        </w:rPr>
        <w:t xml:space="preserve">, however there are exceptions where gambling </w:t>
      </w:r>
      <w:r w:rsidR="007C7343">
        <w:rPr>
          <w:rFonts w:eastAsia="Times New Roman" w:cstheme="minorHAnsi"/>
          <w:sz w:val="24"/>
          <w:szCs w:val="24"/>
          <w:lang w:eastAsia="en-GB"/>
        </w:rPr>
        <w:t>can take place. See table below.</w:t>
      </w:r>
    </w:p>
    <w:p w14:paraId="1F081C1E" w14:textId="464023F0" w:rsidR="00812F7D" w:rsidRPr="00812F7D" w:rsidRDefault="00812F7D" w:rsidP="00812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12F7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Minimum age for participation in different gambling </w:t>
      </w:r>
      <w:proofErr w:type="gramStart"/>
      <w:r w:rsidRPr="00812F7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activities.*</w:t>
      </w:r>
      <w:proofErr w:type="gramEnd"/>
    </w:p>
    <w:tbl>
      <w:tblPr>
        <w:tblW w:w="98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3"/>
        <w:gridCol w:w="3400"/>
      </w:tblGrid>
      <w:tr w:rsidR="00812F7D" w:rsidRPr="00812F7D" w14:paraId="293DCE5A" w14:textId="77777777" w:rsidTr="00812F7D">
        <w:trPr>
          <w:trHeight w:val="265"/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52B6C04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Gambling activity/product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DDB8303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Minimum legal age to play</w:t>
            </w:r>
          </w:p>
        </w:tc>
      </w:tr>
      <w:tr w:rsidR="00812F7D" w:rsidRPr="00812F7D" w14:paraId="4DC464DA" w14:textId="77777777" w:rsidTr="00812F7D">
        <w:trPr>
          <w:trHeight w:val="2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3221861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 bets with friends or family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E0E183C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Unlicensed - no age limit</w:t>
            </w:r>
          </w:p>
        </w:tc>
      </w:tr>
      <w:tr w:rsidR="00812F7D" w:rsidRPr="00812F7D" w14:paraId="175D7E02" w14:textId="77777777" w:rsidTr="00812F7D">
        <w:trPr>
          <w:trHeight w:val="2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25DDBBC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Category D gaming machines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5C37B49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age limit*</w:t>
            </w:r>
          </w:p>
        </w:tc>
      </w:tr>
      <w:tr w:rsidR="00812F7D" w:rsidRPr="00812F7D" w14:paraId="3390E38E" w14:textId="77777777" w:rsidTr="00812F7D">
        <w:trPr>
          <w:trHeight w:val="2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8B7DF13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Unlicensed lottery products (non-National Lottery)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0F5DFA0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Varies*</w:t>
            </w:r>
          </w:p>
        </w:tc>
      </w:tr>
      <w:tr w:rsidR="00812F7D" w:rsidRPr="00812F7D" w14:paraId="6B9C087D" w14:textId="77777777" w:rsidTr="00812F7D">
        <w:trPr>
          <w:trHeight w:val="2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8767DAD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Licensed lottery products (non-National Lottery)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4C02D70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812F7D" w:rsidRPr="00812F7D" w14:paraId="2B94B030" w14:textId="77777777" w:rsidTr="00812F7D">
        <w:trPr>
          <w:trHeight w:val="2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BFE8557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Football pools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E4E4407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812F7D" w:rsidRPr="00812F7D" w14:paraId="5F35FA85" w14:textId="77777777" w:rsidTr="00812F7D">
        <w:trPr>
          <w:trHeight w:val="2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237EDA5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Category B &amp; C gaming machines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6A47C01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812F7D" w:rsidRPr="00812F7D" w14:paraId="1EB72533" w14:textId="77777777" w:rsidTr="00812F7D">
        <w:trPr>
          <w:trHeight w:val="2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4D8AE16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Betting shops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79B5FCD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812F7D" w:rsidRPr="00812F7D" w14:paraId="72CFFB30" w14:textId="77777777" w:rsidTr="00812F7D">
        <w:trPr>
          <w:trHeight w:val="2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31AD464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Bingo halls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752E960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812F7D" w:rsidRPr="00812F7D" w14:paraId="7BC8E0DA" w14:textId="77777777" w:rsidTr="00812F7D">
        <w:trPr>
          <w:trHeight w:val="2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FE44F2F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Casinos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4BE8388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812F7D" w:rsidRPr="00812F7D" w14:paraId="666B863D" w14:textId="77777777" w:rsidTr="00812F7D">
        <w:trPr>
          <w:trHeight w:val="2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4671357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 course betting at </w:t>
            </w:r>
            <w:proofErr w:type="gramStart"/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race tracks</w:t>
            </w:r>
            <w:proofErr w:type="gramEnd"/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15DCC17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812F7D" w:rsidRPr="00812F7D" w14:paraId="236CF5E3" w14:textId="77777777" w:rsidTr="00812F7D">
        <w:trPr>
          <w:trHeight w:val="2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609C3FA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Lottery products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FB02449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812F7D" w:rsidRPr="00812F7D" w14:paraId="24BA3CF5" w14:textId="77777777" w:rsidTr="00812F7D">
        <w:trPr>
          <w:trHeight w:val="265"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621D890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Online betting and gaming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B7DD0A5" w14:textId="77777777" w:rsidR="00812F7D" w:rsidRPr="00812F7D" w:rsidRDefault="00812F7D" w:rsidP="00812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2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</w:tbl>
    <w:p w14:paraId="3423797E" w14:textId="7229BF7D" w:rsidR="002F01EA" w:rsidRPr="003D353C" w:rsidRDefault="004B442C" w:rsidP="00B0602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</w:pPr>
      <w:r w:rsidRPr="003D353C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Source: </w:t>
      </w:r>
      <w:hyperlink r:id="rId8" w:history="1">
        <w:r w:rsidRPr="003D353C">
          <w:rPr>
            <w:rFonts w:cstheme="minorHAnsi"/>
            <w:b/>
            <w:bCs/>
            <w:i/>
            <w:iCs/>
            <w:lang w:eastAsia="en-GB"/>
          </w:rPr>
          <w:t>Gambling Commission</w:t>
        </w:r>
      </w:hyperlink>
    </w:p>
    <w:p w14:paraId="43A670F6" w14:textId="77777777" w:rsidR="004B442C" w:rsidRDefault="004B442C" w:rsidP="00B0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E40EE9F" w14:textId="4D488D06" w:rsidR="00C97058" w:rsidRPr="00327054" w:rsidRDefault="00392B70" w:rsidP="00F62221">
      <w:pPr>
        <w:pStyle w:val="Heading3"/>
        <w:rPr>
          <w:rStyle w:val="IntenseReference"/>
          <w:rFonts w:ascii="Aptos Display" w:hAnsi="Aptos Display"/>
          <w:b w:val="0"/>
          <w:bCs w:val="0"/>
          <w:sz w:val="32"/>
          <w:szCs w:val="28"/>
        </w:rPr>
      </w:pPr>
      <w:r w:rsidRPr="00327054">
        <w:rPr>
          <w:rStyle w:val="IntenseReference"/>
          <w:rFonts w:ascii="Aptos Display" w:hAnsi="Aptos Display"/>
          <w:b w:val="0"/>
          <w:bCs w:val="0"/>
          <w:sz w:val="32"/>
          <w:szCs w:val="28"/>
        </w:rPr>
        <w:lastRenderedPageBreak/>
        <w:t xml:space="preserve">Under 18’s </w:t>
      </w:r>
      <w:r w:rsidR="00F706B4" w:rsidRPr="00327054">
        <w:rPr>
          <w:rStyle w:val="IntenseReference"/>
          <w:rFonts w:ascii="Aptos Display" w:hAnsi="Aptos Display"/>
          <w:b w:val="0"/>
          <w:bCs w:val="0"/>
          <w:sz w:val="32"/>
          <w:szCs w:val="28"/>
        </w:rPr>
        <w:t>safeguarding</w:t>
      </w:r>
      <w:r w:rsidR="00F62221" w:rsidRPr="00327054">
        <w:rPr>
          <w:rStyle w:val="IntenseReference"/>
          <w:rFonts w:ascii="Aptos Display" w:hAnsi="Aptos Display"/>
          <w:b w:val="0"/>
          <w:bCs w:val="0"/>
          <w:sz w:val="32"/>
          <w:szCs w:val="28"/>
        </w:rPr>
        <w:t xml:space="preserve"> </w:t>
      </w:r>
      <w:r w:rsidR="0059503C" w:rsidRPr="00327054">
        <w:rPr>
          <w:rStyle w:val="IntenseReference"/>
          <w:rFonts w:ascii="Aptos Display" w:hAnsi="Aptos Display"/>
          <w:b w:val="0"/>
          <w:bCs w:val="0"/>
          <w:sz w:val="32"/>
          <w:szCs w:val="28"/>
        </w:rPr>
        <w:t>requirements</w:t>
      </w:r>
    </w:p>
    <w:p w14:paraId="72EBC085" w14:textId="6BAFA61B" w:rsidR="00C97058" w:rsidRDefault="00EC249F" w:rsidP="00B06023">
      <w:pPr>
        <w:spacing w:before="100" w:beforeAutospacing="1" w:after="100" w:afterAutospacing="1" w:line="240" w:lineRule="auto"/>
        <w:rPr>
          <w:rStyle w:val="IntenseReference"/>
          <w:b w:val="0"/>
          <w:bCs w:val="0"/>
          <w:sz w:val="28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For Under 18’s to be able to attend meetings, GA </w:t>
      </w:r>
      <w:r w:rsidR="00E4348F">
        <w:rPr>
          <w:rFonts w:eastAsia="Times New Roman" w:cstheme="minorHAnsi"/>
          <w:sz w:val="24"/>
          <w:szCs w:val="24"/>
          <w:lang w:eastAsia="en-GB"/>
        </w:rPr>
        <w:t xml:space="preserve">would </w:t>
      </w:r>
      <w:r w:rsidR="00881FE8">
        <w:rPr>
          <w:rFonts w:eastAsia="Times New Roman" w:cstheme="minorHAnsi"/>
          <w:sz w:val="24"/>
          <w:szCs w:val="24"/>
          <w:lang w:eastAsia="en-GB"/>
        </w:rPr>
        <w:t>be required to meet</w:t>
      </w:r>
      <w:r w:rsidR="009A0539">
        <w:rPr>
          <w:rFonts w:eastAsia="Times New Roman" w:cstheme="minorHAnsi"/>
          <w:sz w:val="24"/>
          <w:szCs w:val="24"/>
          <w:lang w:eastAsia="en-GB"/>
        </w:rPr>
        <w:t xml:space="preserve"> statutory </w:t>
      </w:r>
      <w:r w:rsidR="00715014">
        <w:rPr>
          <w:rFonts w:eastAsia="Times New Roman" w:cstheme="minorHAnsi"/>
          <w:sz w:val="24"/>
          <w:szCs w:val="24"/>
          <w:lang w:eastAsia="en-GB"/>
        </w:rPr>
        <w:t>regulations</w:t>
      </w:r>
      <w:r w:rsidR="00667BCB">
        <w:rPr>
          <w:rFonts w:eastAsia="Times New Roman" w:cstheme="minorHAnsi"/>
          <w:sz w:val="24"/>
          <w:szCs w:val="24"/>
          <w:lang w:eastAsia="en-GB"/>
        </w:rPr>
        <w:t xml:space="preserve"> covered in the </w:t>
      </w:r>
      <w:r w:rsidR="00E124D0">
        <w:rPr>
          <w:rFonts w:eastAsia="Times New Roman" w:cstheme="minorHAnsi"/>
          <w:sz w:val="24"/>
          <w:szCs w:val="24"/>
          <w:lang w:eastAsia="en-GB"/>
        </w:rPr>
        <w:t>two government documents</w:t>
      </w:r>
      <w:r w:rsidR="006913E0">
        <w:rPr>
          <w:rFonts w:eastAsia="Times New Roman" w:cstheme="minorHAnsi"/>
          <w:sz w:val="24"/>
          <w:szCs w:val="24"/>
          <w:lang w:eastAsia="en-GB"/>
        </w:rPr>
        <w:t xml:space="preserve"> named</w:t>
      </w:r>
      <w:r w:rsidR="00E124D0">
        <w:rPr>
          <w:rFonts w:eastAsia="Times New Roman" w:cstheme="minorHAnsi"/>
          <w:sz w:val="24"/>
          <w:szCs w:val="24"/>
          <w:lang w:eastAsia="en-GB"/>
        </w:rPr>
        <w:t xml:space="preserve"> below.</w:t>
      </w:r>
    </w:p>
    <w:p w14:paraId="639D4650" w14:textId="47F1356E" w:rsidR="00EC241B" w:rsidRDefault="007F5BF6" w:rsidP="007F5BF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F5BF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Working_together_to_safeguard_children_2023_-_statutory_guidance</w:t>
      </w:r>
    </w:p>
    <w:p w14:paraId="68F55F2A" w14:textId="1A7D1DCB" w:rsidR="007F5BF6" w:rsidRDefault="00B21A3F" w:rsidP="007F5BF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21A3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Working_together_to_safeguard_children_2023_-_statutory_framework</w:t>
      </w:r>
    </w:p>
    <w:p w14:paraId="1B2506BA" w14:textId="06ACE79C" w:rsidR="00C803BC" w:rsidRDefault="00452167" w:rsidP="007150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2564D5">
        <w:rPr>
          <w:rFonts w:eastAsia="Times New Roman" w:cstheme="minorHAnsi"/>
          <w:sz w:val="24"/>
          <w:szCs w:val="24"/>
          <w:lang w:eastAsia="en-GB"/>
        </w:rPr>
        <w:t xml:space="preserve">Leading Safeguarding </w:t>
      </w:r>
      <w:r w:rsidR="00DF733B">
        <w:rPr>
          <w:rFonts w:eastAsia="Times New Roman" w:cstheme="minorHAnsi"/>
          <w:sz w:val="24"/>
          <w:szCs w:val="24"/>
          <w:lang w:eastAsia="en-GB"/>
        </w:rPr>
        <w:t>Partners (</w:t>
      </w:r>
      <w:r w:rsidR="00BF5440">
        <w:rPr>
          <w:rFonts w:eastAsia="Times New Roman" w:cstheme="minorHAnsi"/>
          <w:sz w:val="24"/>
          <w:szCs w:val="24"/>
          <w:lang w:eastAsia="en-GB"/>
        </w:rPr>
        <w:t xml:space="preserve">LSP) </w:t>
      </w:r>
      <w:r w:rsidR="002564D5">
        <w:rPr>
          <w:rFonts w:eastAsia="Times New Roman" w:cstheme="minorHAnsi"/>
          <w:sz w:val="24"/>
          <w:szCs w:val="24"/>
          <w:lang w:eastAsia="en-GB"/>
        </w:rPr>
        <w:t>framework requir</w:t>
      </w:r>
      <w:r w:rsidR="00C803BC">
        <w:rPr>
          <w:rFonts w:eastAsia="Times New Roman" w:cstheme="minorHAnsi"/>
          <w:sz w:val="24"/>
          <w:szCs w:val="24"/>
          <w:lang w:eastAsia="en-GB"/>
        </w:rPr>
        <w:t>es</w:t>
      </w:r>
      <w:r w:rsidR="00383184">
        <w:rPr>
          <w:rFonts w:eastAsia="Times New Roman" w:cstheme="minorHAnsi"/>
          <w:sz w:val="24"/>
          <w:szCs w:val="24"/>
          <w:lang w:eastAsia="en-GB"/>
        </w:rPr>
        <w:t xml:space="preserve"> all of</w:t>
      </w:r>
      <w:r w:rsidR="00C803BC">
        <w:rPr>
          <w:rFonts w:eastAsia="Times New Roman" w:cstheme="minorHAnsi"/>
          <w:sz w:val="24"/>
          <w:szCs w:val="24"/>
          <w:lang w:eastAsia="en-GB"/>
        </w:rPr>
        <w:t xml:space="preserve"> the </w:t>
      </w:r>
      <w:proofErr w:type="gramStart"/>
      <w:r w:rsidR="0087669F">
        <w:rPr>
          <w:rFonts w:eastAsia="Times New Roman" w:cstheme="minorHAnsi"/>
          <w:sz w:val="24"/>
          <w:szCs w:val="24"/>
          <w:lang w:eastAsia="en-GB"/>
        </w:rPr>
        <w:t>following;</w:t>
      </w:r>
      <w:proofErr w:type="gramEnd"/>
    </w:p>
    <w:p w14:paraId="41116B69" w14:textId="79D77594" w:rsidR="00C803BC" w:rsidRDefault="00C803BC" w:rsidP="001E3DC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Designated </w:t>
      </w:r>
      <w:r w:rsidR="000B05D6">
        <w:rPr>
          <w:rFonts w:eastAsia="Times New Roman" w:cstheme="minorHAnsi"/>
          <w:sz w:val="24"/>
          <w:szCs w:val="24"/>
          <w:lang w:eastAsia="en-GB"/>
        </w:rPr>
        <w:t>S</w:t>
      </w:r>
      <w:r>
        <w:rPr>
          <w:rFonts w:eastAsia="Times New Roman" w:cstheme="minorHAnsi"/>
          <w:sz w:val="24"/>
          <w:szCs w:val="24"/>
          <w:lang w:eastAsia="en-GB"/>
        </w:rPr>
        <w:t xml:space="preserve">afeguarding </w:t>
      </w:r>
      <w:r w:rsidR="000B05D6">
        <w:rPr>
          <w:rFonts w:eastAsia="Times New Roman" w:cstheme="minorHAnsi"/>
          <w:sz w:val="24"/>
          <w:szCs w:val="24"/>
          <w:lang w:eastAsia="en-GB"/>
        </w:rPr>
        <w:t>O</w:t>
      </w:r>
      <w:r>
        <w:rPr>
          <w:rFonts w:eastAsia="Times New Roman" w:cstheme="minorHAnsi"/>
          <w:sz w:val="24"/>
          <w:szCs w:val="24"/>
          <w:lang w:eastAsia="en-GB"/>
        </w:rPr>
        <w:t>fficer for each group</w:t>
      </w:r>
      <w:r w:rsidR="000B05D6">
        <w:rPr>
          <w:rFonts w:eastAsia="Times New Roman" w:cstheme="minorHAnsi"/>
          <w:sz w:val="24"/>
          <w:szCs w:val="24"/>
          <w:lang w:eastAsia="en-GB"/>
        </w:rPr>
        <w:t>.</w:t>
      </w:r>
    </w:p>
    <w:p w14:paraId="5B1575F7" w14:textId="59C6B0C4" w:rsidR="00C803BC" w:rsidRDefault="00CC5A1E" w:rsidP="001E3DC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Local Authority</w:t>
      </w:r>
      <w:r w:rsidR="000B05D6">
        <w:rPr>
          <w:rFonts w:eastAsia="Times New Roman" w:cstheme="minorHAnsi"/>
          <w:sz w:val="24"/>
          <w:szCs w:val="24"/>
          <w:lang w:eastAsia="en-GB"/>
        </w:rPr>
        <w:t>.</w:t>
      </w:r>
    </w:p>
    <w:p w14:paraId="76117939" w14:textId="36782EBD" w:rsidR="00CC5A1E" w:rsidRDefault="00CC5A1E" w:rsidP="001E3DC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Chief of Police</w:t>
      </w:r>
      <w:r w:rsidR="000B05D6">
        <w:rPr>
          <w:rFonts w:eastAsia="Times New Roman" w:cstheme="minorHAnsi"/>
          <w:sz w:val="24"/>
          <w:szCs w:val="24"/>
          <w:lang w:eastAsia="en-GB"/>
        </w:rPr>
        <w:t>.</w:t>
      </w:r>
    </w:p>
    <w:p w14:paraId="65046713" w14:textId="50781167" w:rsidR="00CF1A72" w:rsidRDefault="00CF1A72" w:rsidP="00CF1A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Sharing information with the </w:t>
      </w:r>
      <w:r w:rsidR="00BF5440">
        <w:rPr>
          <w:rFonts w:eastAsia="Times New Roman" w:cstheme="minorHAnsi"/>
          <w:sz w:val="24"/>
          <w:szCs w:val="24"/>
          <w:lang w:eastAsia="en-GB"/>
        </w:rPr>
        <w:t>LSP’s is required on a regular basis</w:t>
      </w:r>
      <w:r w:rsidR="006C7AC4">
        <w:rPr>
          <w:rFonts w:eastAsia="Times New Roman" w:cstheme="minorHAnsi"/>
          <w:sz w:val="24"/>
          <w:szCs w:val="24"/>
          <w:lang w:eastAsia="en-GB"/>
        </w:rPr>
        <w:t xml:space="preserve"> on any named individual under 18 years of age.</w:t>
      </w:r>
    </w:p>
    <w:p w14:paraId="1303ECFB" w14:textId="6A7EA163" w:rsidR="00BF5440" w:rsidRDefault="00BF5440" w:rsidP="00CF1A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In the </w:t>
      </w:r>
      <w:r w:rsidR="005C750C">
        <w:rPr>
          <w:rFonts w:eastAsia="Times New Roman" w:cstheme="minorHAnsi"/>
          <w:sz w:val="24"/>
          <w:szCs w:val="24"/>
          <w:lang w:eastAsia="en-GB"/>
        </w:rPr>
        <w:t xml:space="preserve">absence of a designated safeguarding officer </w:t>
      </w:r>
      <w:r w:rsidR="00B724C5">
        <w:rPr>
          <w:rFonts w:eastAsia="Times New Roman" w:cstheme="minorHAnsi"/>
          <w:sz w:val="24"/>
          <w:szCs w:val="24"/>
          <w:lang w:eastAsia="en-GB"/>
        </w:rPr>
        <w:t>at the meeting a deputy must be nominated.</w:t>
      </w:r>
    </w:p>
    <w:p w14:paraId="0B23DEDB" w14:textId="5BA74FE8" w:rsidR="00DF733B" w:rsidRPr="00327054" w:rsidRDefault="001E3DCC" w:rsidP="00DF733B">
      <w:pPr>
        <w:spacing w:before="100" w:beforeAutospacing="1" w:after="100" w:afterAutospacing="1" w:line="240" w:lineRule="auto"/>
        <w:rPr>
          <w:rStyle w:val="IntenseReference"/>
          <w:rFonts w:ascii="Aptos Display" w:hAnsi="Aptos Display"/>
          <w:b w:val="0"/>
          <w:bCs w:val="0"/>
          <w:sz w:val="32"/>
          <w:szCs w:val="24"/>
        </w:rPr>
      </w:pPr>
      <w:r w:rsidRPr="00327054">
        <w:rPr>
          <w:rStyle w:val="IntenseReference"/>
          <w:rFonts w:ascii="Aptos Display" w:hAnsi="Aptos Display"/>
          <w:b w:val="0"/>
          <w:bCs w:val="0"/>
          <w:sz w:val="32"/>
          <w:szCs w:val="24"/>
        </w:rPr>
        <w:t>Summary</w:t>
      </w:r>
    </w:p>
    <w:p w14:paraId="5C8653A4" w14:textId="7925E812" w:rsidR="00B67A3E" w:rsidRDefault="00B67A3E" w:rsidP="00B67A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Safeguarding children in GA would require extensive resource</w:t>
      </w:r>
      <w:r w:rsidR="00C562A2">
        <w:rPr>
          <w:rFonts w:eastAsia="Times New Roman" w:cstheme="minorHAnsi"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sz w:val="24"/>
          <w:szCs w:val="24"/>
          <w:lang w:eastAsia="en-GB"/>
        </w:rPr>
        <w:t>training</w:t>
      </w:r>
      <w:r w:rsidR="00C562A2">
        <w:rPr>
          <w:rFonts w:eastAsia="Times New Roman" w:cstheme="minorHAnsi"/>
          <w:sz w:val="24"/>
          <w:szCs w:val="24"/>
          <w:lang w:eastAsia="en-GB"/>
        </w:rPr>
        <w:t xml:space="preserve"> &amp; costs</w:t>
      </w:r>
      <w:r w:rsidR="00D3729D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167D79">
        <w:rPr>
          <w:rFonts w:eastAsia="Times New Roman" w:cstheme="minorHAnsi"/>
          <w:sz w:val="24"/>
          <w:szCs w:val="24"/>
          <w:lang w:eastAsia="en-GB"/>
        </w:rPr>
        <w:t xml:space="preserve">This would also </w:t>
      </w:r>
      <w:r w:rsidR="00E81F2C">
        <w:rPr>
          <w:rFonts w:eastAsia="Times New Roman" w:cstheme="minorHAnsi"/>
          <w:sz w:val="24"/>
          <w:szCs w:val="24"/>
          <w:lang w:eastAsia="en-GB"/>
        </w:rPr>
        <w:t>conflict</w:t>
      </w:r>
      <w:r w:rsidR="00D275B4">
        <w:rPr>
          <w:rFonts w:eastAsia="Times New Roman" w:cstheme="minorHAnsi"/>
          <w:sz w:val="24"/>
          <w:szCs w:val="24"/>
          <w:lang w:eastAsia="en-GB"/>
        </w:rPr>
        <w:t xml:space="preserve"> with</w:t>
      </w:r>
      <w:r w:rsidR="00167D7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811F6">
        <w:rPr>
          <w:rFonts w:eastAsia="Times New Roman" w:cstheme="minorHAnsi"/>
          <w:sz w:val="24"/>
          <w:szCs w:val="24"/>
          <w:lang w:eastAsia="en-GB"/>
        </w:rPr>
        <w:t>o</w:t>
      </w:r>
      <w:r w:rsidR="00F15CF5">
        <w:rPr>
          <w:rFonts w:eastAsia="Times New Roman" w:cstheme="minorHAnsi"/>
          <w:sz w:val="24"/>
          <w:szCs w:val="24"/>
          <w:lang w:eastAsia="en-GB"/>
        </w:rPr>
        <w:t xml:space="preserve">ur </w:t>
      </w:r>
      <w:r w:rsidR="006811F6">
        <w:rPr>
          <w:rFonts w:eastAsia="Times New Roman" w:cstheme="minorHAnsi"/>
          <w:sz w:val="24"/>
          <w:szCs w:val="24"/>
          <w:lang w:eastAsia="en-GB"/>
        </w:rPr>
        <w:t>u</w:t>
      </w:r>
      <w:r w:rsidR="00F15CF5">
        <w:rPr>
          <w:rFonts w:eastAsia="Times New Roman" w:cstheme="minorHAnsi"/>
          <w:sz w:val="24"/>
          <w:szCs w:val="24"/>
          <w:lang w:eastAsia="en-GB"/>
        </w:rPr>
        <w:t xml:space="preserve">nity principles </w:t>
      </w:r>
      <w:r w:rsidR="00E62EF6">
        <w:rPr>
          <w:rFonts w:eastAsia="Times New Roman" w:cstheme="minorHAnsi"/>
          <w:sz w:val="24"/>
          <w:szCs w:val="24"/>
          <w:lang w:eastAsia="en-GB"/>
        </w:rPr>
        <w:t>8 &amp;12</w:t>
      </w:r>
      <w:r w:rsidR="001E3DCC">
        <w:rPr>
          <w:rFonts w:eastAsia="Times New Roman" w:cstheme="minorHAnsi"/>
          <w:sz w:val="24"/>
          <w:szCs w:val="24"/>
          <w:lang w:eastAsia="en-GB"/>
        </w:rPr>
        <w:t>.</w:t>
      </w:r>
    </w:p>
    <w:p w14:paraId="65A2CF85" w14:textId="3D8771C2" w:rsidR="002D53AB" w:rsidRPr="002D53AB" w:rsidRDefault="002D53AB" w:rsidP="00E62EF6">
      <w:pPr>
        <w:spacing w:before="100" w:beforeAutospacing="1" w:after="100" w:afterAutospacing="1" w:line="240" w:lineRule="auto"/>
        <w:rPr>
          <w:rFonts w:eastAsia="Times New Roman" w:cstheme="minorHAnsi"/>
          <w:smallCaps/>
          <w:sz w:val="24"/>
          <w:szCs w:val="24"/>
          <w:lang w:eastAsia="en-GB"/>
        </w:rPr>
      </w:pPr>
      <w:r>
        <w:rPr>
          <w:rFonts w:eastAsia="Times New Roman" w:cstheme="minorHAnsi"/>
          <w:smallCaps/>
          <w:sz w:val="24"/>
          <w:szCs w:val="24"/>
          <w:lang w:eastAsia="en-GB"/>
        </w:rPr>
        <w:t xml:space="preserve">8. </w:t>
      </w:r>
      <w:r w:rsidRPr="002D53AB">
        <w:rPr>
          <w:rFonts w:eastAsia="Times New Roman" w:cstheme="minorHAnsi"/>
          <w:smallCaps/>
          <w:sz w:val="24"/>
          <w:szCs w:val="24"/>
          <w:lang w:eastAsia="en-GB"/>
        </w:rPr>
        <w:t>G.A. should remain forever non-professional, but our service centres may employ special workers.</w:t>
      </w:r>
    </w:p>
    <w:p w14:paraId="1FF801F1" w14:textId="2502733C" w:rsidR="002D53AB" w:rsidRDefault="002D53AB" w:rsidP="00E62EF6">
      <w:pPr>
        <w:spacing w:before="100" w:beforeAutospacing="1" w:after="100" w:afterAutospacing="1" w:line="240" w:lineRule="auto"/>
        <w:rPr>
          <w:rFonts w:eastAsia="Times New Roman" w:cstheme="minorHAnsi"/>
          <w:smallCaps/>
          <w:sz w:val="24"/>
          <w:szCs w:val="24"/>
          <w:lang w:eastAsia="en-GB"/>
        </w:rPr>
      </w:pPr>
      <w:r>
        <w:rPr>
          <w:rFonts w:eastAsia="Times New Roman" w:cstheme="minorHAnsi"/>
          <w:smallCaps/>
          <w:sz w:val="24"/>
          <w:szCs w:val="24"/>
          <w:lang w:eastAsia="en-GB"/>
        </w:rPr>
        <w:t xml:space="preserve">12. </w:t>
      </w:r>
      <w:r w:rsidRPr="002D53AB">
        <w:rPr>
          <w:rFonts w:eastAsia="Times New Roman" w:cstheme="minorHAnsi"/>
          <w:smallCaps/>
          <w:sz w:val="24"/>
          <w:szCs w:val="24"/>
          <w:lang w:eastAsia="en-GB"/>
        </w:rPr>
        <w:t>Anonymity is the spiritual foundation of the G.A. programme, ever reminding us to place principles before personalities.</w:t>
      </w:r>
    </w:p>
    <w:p w14:paraId="3510121F" w14:textId="77777777" w:rsidR="002212B1" w:rsidRDefault="00D53A80" w:rsidP="00E62EF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37BD">
        <w:rPr>
          <w:rFonts w:eastAsia="Times New Roman" w:cstheme="minorHAnsi"/>
          <w:sz w:val="24"/>
          <w:szCs w:val="24"/>
          <w:lang w:eastAsia="en-GB"/>
        </w:rPr>
        <w:t xml:space="preserve">Groups wishing to </w:t>
      </w:r>
      <w:r w:rsidR="006137BD" w:rsidRPr="006137BD">
        <w:rPr>
          <w:rFonts w:eastAsia="Times New Roman" w:cstheme="minorHAnsi"/>
          <w:sz w:val="24"/>
          <w:szCs w:val="24"/>
          <w:lang w:eastAsia="en-GB"/>
        </w:rPr>
        <w:t xml:space="preserve">allow under 18’s into meetings </w:t>
      </w:r>
      <w:proofErr w:type="gramStart"/>
      <w:r w:rsidR="006137BD" w:rsidRPr="006137BD">
        <w:rPr>
          <w:rFonts w:eastAsia="Times New Roman" w:cstheme="minorHAnsi"/>
          <w:sz w:val="24"/>
          <w:szCs w:val="24"/>
          <w:lang w:eastAsia="en-GB"/>
        </w:rPr>
        <w:t>must</w:t>
      </w:r>
      <w:r w:rsidR="002212B1">
        <w:rPr>
          <w:rFonts w:eastAsia="Times New Roman" w:cstheme="minorHAnsi"/>
          <w:sz w:val="24"/>
          <w:szCs w:val="24"/>
          <w:lang w:eastAsia="en-GB"/>
        </w:rPr>
        <w:t>;</w:t>
      </w:r>
      <w:proofErr w:type="gramEnd"/>
    </w:p>
    <w:p w14:paraId="13F9FB0D" w14:textId="1C2B7BF3" w:rsidR="007E7063" w:rsidRDefault="00497E55" w:rsidP="002212B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</w:t>
      </w:r>
      <w:r w:rsidR="00F95B9B" w:rsidRPr="002212B1">
        <w:rPr>
          <w:rFonts w:eastAsia="Times New Roman" w:cstheme="minorHAnsi"/>
          <w:sz w:val="24"/>
          <w:szCs w:val="24"/>
          <w:lang w:eastAsia="en-GB"/>
        </w:rPr>
        <w:t xml:space="preserve">ollow the Safeguarding framework for </w:t>
      </w:r>
      <w:proofErr w:type="gramStart"/>
      <w:r w:rsidR="00F95B9B" w:rsidRPr="002212B1">
        <w:rPr>
          <w:rFonts w:eastAsia="Times New Roman" w:cstheme="minorHAnsi"/>
          <w:sz w:val="24"/>
          <w:szCs w:val="24"/>
          <w:lang w:eastAsia="en-GB"/>
        </w:rPr>
        <w:t>children</w:t>
      </w:r>
      <w:proofErr w:type="gramEnd"/>
      <w:r w:rsidR="00F95B9B" w:rsidRPr="002212B1">
        <w:rPr>
          <w:rFonts w:eastAsia="Times New Roman" w:cstheme="minorHAnsi"/>
          <w:sz w:val="24"/>
          <w:szCs w:val="24"/>
          <w:lang w:eastAsia="en-GB"/>
        </w:rPr>
        <w:t xml:space="preserve"> stat</w:t>
      </w:r>
      <w:r w:rsidR="005B6F94" w:rsidRPr="002212B1">
        <w:rPr>
          <w:rFonts w:eastAsia="Times New Roman" w:cstheme="minorHAnsi"/>
          <w:sz w:val="24"/>
          <w:szCs w:val="24"/>
          <w:lang w:eastAsia="en-GB"/>
        </w:rPr>
        <w:t>utory requirement</w:t>
      </w:r>
      <w:r w:rsidR="00E96FB4">
        <w:rPr>
          <w:rFonts w:eastAsia="Times New Roman" w:cstheme="minorHAnsi"/>
          <w:sz w:val="24"/>
          <w:szCs w:val="24"/>
          <w:lang w:eastAsia="en-GB"/>
        </w:rPr>
        <w:t>s</w:t>
      </w:r>
      <w:r w:rsidR="005B6F94" w:rsidRPr="002212B1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2E103747" w14:textId="57816C13" w:rsidR="002212B1" w:rsidRDefault="002212B1" w:rsidP="002212B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Inform </w:t>
      </w:r>
      <w:r w:rsidR="00A3503A">
        <w:rPr>
          <w:rFonts w:eastAsia="Times New Roman" w:cstheme="minorHAnsi"/>
          <w:sz w:val="24"/>
          <w:szCs w:val="24"/>
          <w:lang w:eastAsia="en-GB"/>
        </w:rPr>
        <w:t>the Regional Secretary.</w:t>
      </w:r>
    </w:p>
    <w:p w14:paraId="1C578188" w14:textId="47EFA82B" w:rsidR="00A3503A" w:rsidRPr="002212B1" w:rsidRDefault="00E67F8A" w:rsidP="002212B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Training funded by</w:t>
      </w:r>
      <w:r w:rsidR="00AF276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97E55">
        <w:rPr>
          <w:rFonts w:eastAsia="Times New Roman" w:cstheme="minorHAnsi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sz w:val="24"/>
          <w:szCs w:val="24"/>
          <w:lang w:eastAsia="en-GB"/>
        </w:rPr>
        <w:t xml:space="preserve">individual </w:t>
      </w:r>
      <w:r w:rsidR="00497E55">
        <w:rPr>
          <w:rFonts w:eastAsia="Times New Roman" w:cstheme="minorHAnsi"/>
          <w:sz w:val="24"/>
          <w:szCs w:val="24"/>
          <w:lang w:eastAsia="en-GB"/>
        </w:rPr>
        <w:t>and not GA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05C5792C" w14:textId="545D0C79" w:rsidR="00041BC1" w:rsidRPr="00327054" w:rsidRDefault="00C15EE2" w:rsidP="00C15EE2">
      <w:pPr>
        <w:spacing w:before="100" w:beforeAutospacing="1" w:after="100" w:afterAutospacing="1" w:line="240" w:lineRule="auto"/>
        <w:rPr>
          <w:rStyle w:val="IntenseReference"/>
          <w:rFonts w:ascii="Aptos Display" w:hAnsi="Aptos Display"/>
          <w:b w:val="0"/>
          <w:bCs w:val="0"/>
          <w:sz w:val="32"/>
          <w:szCs w:val="24"/>
        </w:rPr>
      </w:pPr>
      <w:r w:rsidRPr="00327054">
        <w:rPr>
          <w:rStyle w:val="IntenseReference"/>
          <w:rFonts w:ascii="Aptos Display" w:hAnsi="Aptos Display"/>
          <w:b w:val="0"/>
          <w:bCs w:val="0"/>
          <w:sz w:val="32"/>
          <w:szCs w:val="24"/>
        </w:rPr>
        <w:t>Under 18’s support</w:t>
      </w:r>
    </w:p>
    <w:p w14:paraId="71EC5B07" w14:textId="055913CF" w:rsidR="00041BC1" w:rsidRDefault="00041BC1" w:rsidP="00C15EE2">
      <w:pPr>
        <w:spacing w:before="100" w:beforeAutospacing="1" w:after="100" w:afterAutospacing="1" w:line="240" w:lineRule="auto"/>
        <w:rPr>
          <w:rStyle w:val="IntenseReference"/>
          <w:b w:val="0"/>
          <w:bCs w:val="0"/>
          <w:sz w:val="28"/>
        </w:rPr>
      </w:pPr>
      <w:r>
        <w:rPr>
          <w:rFonts w:eastAsia="Times New Roman" w:cstheme="minorHAnsi"/>
          <w:sz w:val="24"/>
          <w:szCs w:val="24"/>
          <w:lang w:eastAsia="en-GB"/>
        </w:rPr>
        <w:t>Referrals should be made to the National Problem Gambling Clinic.</w:t>
      </w:r>
    </w:p>
    <w:p w14:paraId="64B03BBD" w14:textId="48BE9968" w:rsidR="00B87B16" w:rsidRDefault="00B87B16" w:rsidP="00667BCB">
      <w:pPr>
        <w:pStyle w:val="Heading3"/>
        <w:shd w:val="clear" w:color="auto" w:fill="FFFFFF"/>
        <w:spacing w:before="0" w:after="240"/>
        <w:rPr>
          <w:rStyle w:val="Strong"/>
          <w:rFonts w:ascii="Nunito" w:hAnsi="Nunito"/>
          <w:color w:val="171B1F"/>
        </w:rPr>
      </w:pPr>
      <w:r>
        <w:rPr>
          <w:rFonts w:ascii="Spartan" w:hAnsi="Spartan"/>
          <w:color w:val="171B1F"/>
        </w:rPr>
        <w:t>Email</w:t>
      </w:r>
      <w:r w:rsidR="00041BC1">
        <w:rPr>
          <w:rFonts w:ascii="Spartan" w:hAnsi="Spartan"/>
          <w:color w:val="171B1F"/>
        </w:rPr>
        <w:t xml:space="preserve">: </w:t>
      </w:r>
      <w:hyperlink r:id="rId9" w:history="1">
        <w:r>
          <w:rPr>
            <w:rStyle w:val="Hyperlink"/>
            <w:rFonts w:ascii="Nunito" w:hAnsi="Nunito"/>
            <w:color w:val="1D70B8"/>
          </w:rPr>
          <w:t>gambling.cnwl@nhs.</w:t>
        </w:r>
        <w:r w:rsidRPr="00667BCB">
          <w:rPr>
            <w:rStyle w:val="Hyperlink"/>
            <w:rFonts w:ascii="Nunito" w:hAnsi="Nunito"/>
            <w:color w:val="1D70B8"/>
            <w:u w:val="none"/>
          </w:rPr>
          <w:t>net</w:t>
        </w:r>
      </w:hyperlink>
      <w:r w:rsidR="00667BCB">
        <w:rPr>
          <w:rStyle w:val="Hyperlink"/>
          <w:rFonts w:ascii="Nunito" w:hAnsi="Nunito"/>
          <w:color w:val="1D70B8"/>
          <w:u w:val="none"/>
        </w:rPr>
        <w:t xml:space="preserve">   </w:t>
      </w:r>
      <w:r w:rsidRPr="00667BCB">
        <w:rPr>
          <w:rFonts w:ascii="Spartan" w:hAnsi="Spartan"/>
          <w:color w:val="171B1F"/>
        </w:rPr>
        <w:t>Phone</w:t>
      </w:r>
      <w:r w:rsidR="00667BCB">
        <w:rPr>
          <w:rFonts w:ascii="Spartan" w:hAnsi="Spartan"/>
          <w:color w:val="171B1F"/>
        </w:rPr>
        <w:t xml:space="preserve">: </w:t>
      </w:r>
      <w:r>
        <w:rPr>
          <w:rStyle w:val="Strong"/>
          <w:rFonts w:ascii="Nunito" w:hAnsi="Nunito"/>
          <w:color w:val="171B1F"/>
        </w:rPr>
        <w:t>020 7381 7722</w:t>
      </w:r>
    </w:p>
    <w:p w14:paraId="4AB7FE1C" w14:textId="77777777" w:rsidR="00BA4892" w:rsidRDefault="00BA4892" w:rsidP="00BA4892"/>
    <w:p w14:paraId="7AD510D4" w14:textId="77777777" w:rsidR="00BA4892" w:rsidRPr="00BA4892" w:rsidRDefault="00BA4892" w:rsidP="00BA4892"/>
    <w:p w14:paraId="5F9E9D06" w14:textId="77777777" w:rsidR="00BA4892" w:rsidRDefault="00B06023" w:rsidP="00972F61">
      <w:pPr>
        <w:spacing w:before="100" w:beforeAutospacing="1" w:after="100" w:afterAutospacing="1" w:line="240" w:lineRule="auto"/>
        <w:rPr>
          <w:rStyle w:val="IntenseReference"/>
          <w:rFonts w:ascii="Aptos Display" w:hAnsi="Aptos Display"/>
          <w:b w:val="0"/>
          <w:bCs w:val="0"/>
          <w:sz w:val="32"/>
          <w:szCs w:val="24"/>
        </w:rPr>
      </w:pPr>
      <w:r w:rsidRPr="00327054">
        <w:rPr>
          <w:rStyle w:val="IntenseReference"/>
          <w:rFonts w:ascii="Aptos Display" w:hAnsi="Aptos Display"/>
          <w:b w:val="0"/>
          <w:bCs w:val="0"/>
          <w:sz w:val="32"/>
          <w:szCs w:val="24"/>
        </w:rPr>
        <w:lastRenderedPageBreak/>
        <w:t>Review</w:t>
      </w:r>
    </w:p>
    <w:p w14:paraId="28731E2B" w14:textId="133B28F3" w:rsidR="00687697" w:rsidRDefault="00BD582D" w:rsidP="00972F61">
      <w:pPr>
        <w:spacing w:before="100" w:beforeAutospacing="1" w:after="100" w:afterAutospacing="1" w:line="240" w:lineRule="auto"/>
      </w:pPr>
      <w:r w:rsidRPr="00BD582D">
        <w:rPr>
          <w:rFonts w:eastAsia="Times New Roman" w:cstheme="minorHAnsi"/>
          <w:sz w:val="24"/>
          <w:szCs w:val="24"/>
          <w:lang w:eastAsia="en-GB"/>
        </w:rPr>
        <w:t xml:space="preserve">This policy is reviewed annually by Gamblers Anonymous England, </w:t>
      </w:r>
      <w:proofErr w:type="gramStart"/>
      <w:r w:rsidRPr="00BD582D">
        <w:rPr>
          <w:rFonts w:eastAsia="Times New Roman" w:cstheme="minorHAnsi"/>
          <w:sz w:val="24"/>
          <w:szCs w:val="24"/>
          <w:lang w:eastAsia="en-GB"/>
        </w:rPr>
        <w:t>Wales</w:t>
      </w:r>
      <w:proofErr w:type="gramEnd"/>
      <w:r w:rsidRPr="00BD582D">
        <w:rPr>
          <w:rFonts w:eastAsia="Times New Roman" w:cstheme="minorHAnsi"/>
          <w:sz w:val="24"/>
          <w:szCs w:val="24"/>
          <w:lang w:eastAsia="en-GB"/>
        </w:rPr>
        <w:t xml:space="preserve"> and Ulster (and whenever a change in legislation occurs).</w:t>
      </w:r>
    </w:p>
    <w:sectPr w:rsidR="006876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0954" w14:textId="77777777" w:rsidR="00B545C4" w:rsidRDefault="00B545C4" w:rsidP="00EE4F67">
      <w:pPr>
        <w:spacing w:after="0" w:line="240" w:lineRule="auto"/>
      </w:pPr>
      <w:r>
        <w:separator/>
      </w:r>
    </w:p>
  </w:endnote>
  <w:endnote w:type="continuationSeparator" w:id="0">
    <w:p w14:paraId="3C762A6D" w14:textId="77777777" w:rsidR="00B545C4" w:rsidRDefault="00B545C4" w:rsidP="00EE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partan">
    <w:altName w:val="Cambria"/>
    <w:panose1 w:val="00000000000000000000"/>
    <w:charset w:val="00"/>
    <w:family w:val="roman"/>
    <w:notTrueType/>
    <w:pitch w:val="default"/>
  </w:font>
  <w:font w:name="Nunito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643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80BC1" w14:textId="4EC57111" w:rsidR="00B75B40" w:rsidRDefault="00B75B4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B1350" w14:textId="77777777" w:rsidR="00B75B40" w:rsidRDefault="00B75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EB4B" w14:textId="77777777" w:rsidR="00B545C4" w:rsidRDefault="00B545C4" w:rsidP="00EE4F67">
      <w:pPr>
        <w:spacing w:after="0" w:line="240" w:lineRule="auto"/>
      </w:pPr>
      <w:r>
        <w:separator/>
      </w:r>
    </w:p>
  </w:footnote>
  <w:footnote w:type="continuationSeparator" w:id="0">
    <w:p w14:paraId="2B8DEF23" w14:textId="77777777" w:rsidR="00B545C4" w:rsidRDefault="00B545C4" w:rsidP="00EE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9D6"/>
    <w:multiLevelType w:val="hybridMultilevel"/>
    <w:tmpl w:val="6FB2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894"/>
    <w:multiLevelType w:val="hybridMultilevel"/>
    <w:tmpl w:val="017C7284"/>
    <w:lvl w:ilvl="0" w:tplc="4776D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9D8"/>
    <w:multiLevelType w:val="multilevel"/>
    <w:tmpl w:val="18E8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35B3D"/>
    <w:multiLevelType w:val="hybridMultilevel"/>
    <w:tmpl w:val="6A525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80159"/>
    <w:multiLevelType w:val="hybridMultilevel"/>
    <w:tmpl w:val="A07C2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972A0"/>
    <w:multiLevelType w:val="hybridMultilevel"/>
    <w:tmpl w:val="7FC2A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730250">
    <w:abstractNumId w:val="2"/>
  </w:num>
  <w:num w:numId="2" w16cid:durableId="504977981">
    <w:abstractNumId w:val="5"/>
  </w:num>
  <w:num w:numId="3" w16cid:durableId="1147936067">
    <w:abstractNumId w:val="0"/>
  </w:num>
  <w:num w:numId="4" w16cid:durableId="1138717467">
    <w:abstractNumId w:val="1"/>
  </w:num>
  <w:num w:numId="5" w16cid:durableId="1796173128">
    <w:abstractNumId w:val="3"/>
  </w:num>
  <w:num w:numId="6" w16cid:durableId="60713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23"/>
    <w:rsid w:val="00006293"/>
    <w:rsid w:val="00041BC1"/>
    <w:rsid w:val="000673AE"/>
    <w:rsid w:val="0007141A"/>
    <w:rsid w:val="00092AEB"/>
    <w:rsid w:val="000B05D6"/>
    <w:rsid w:val="00167D79"/>
    <w:rsid w:val="00192A74"/>
    <w:rsid w:val="001E3DCC"/>
    <w:rsid w:val="002212B1"/>
    <w:rsid w:val="002564D5"/>
    <w:rsid w:val="002D53AB"/>
    <w:rsid w:val="002F01EA"/>
    <w:rsid w:val="00327054"/>
    <w:rsid w:val="00383184"/>
    <w:rsid w:val="00392B70"/>
    <w:rsid w:val="003A4059"/>
    <w:rsid w:val="003D353C"/>
    <w:rsid w:val="00406891"/>
    <w:rsid w:val="00406ECA"/>
    <w:rsid w:val="00452167"/>
    <w:rsid w:val="00497E55"/>
    <w:rsid w:val="004B442C"/>
    <w:rsid w:val="004C0533"/>
    <w:rsid w:val="004C573C"/>
    <w:rsid w:val="00501A7C"/>
    <w:rsid w:val="0051459F"/>
    <w:rsid w:val="00572973"/>
    <w:rsid w:val="0059503C"/>
    <w:rsid w:val="005B13BB"/>
    <w:rsid w:val="005B6F94"/>
    <w:rsid w:val="005C750C"/>
    <w:rsid w:val="006028AD"/>
    <w:rsid w:val="006137BD"/>
    <w:rsid w:val="0065072F"/>
    <w:rsid w:val="00667BCB"/>
    <w:rsid w:val="006811F6"/>
    <w:rsid w:val="00684D42"/>
    <w:rsid w:val="00687697"/>
    <w:rsid w:val="006913E0"/>
    <w:rsid w:val="006C7AC4"/>
    <w:rsid w:val="00715014"/>
    <w:rsid w:val="00722DAA"/>
    <w:rsid w:val="007B423A"/>
    <w:rsid w:val="007C51EB"/>
    <w:rsid w:val="007C7343"/>
    <w:rsid w:val="007C73A1"/>
    <w:rsid w:val="007E7063"/>
    <w:rsid w:val="007F5BF6"/>
    <w:rsid w:val="00812F7D"/>
    <w:rsid w:val="00815AF7"/>
    <w:rsid w:val="00860C95"/>
    <w:rsid w:val="0087669F"/>
    <w:rsid w:val="00881FE8"/>
    <w:rsid w:val="008E57F3"/>
    <w:rsid w:val="00926978"/>
    <w:rsid w:val="00941E4D"/>
    <w:rsid w:val="00972F61"/>
    <w:rsid w:val="009A011F"/>
    <w:rsid w:val="009A0539"/>
    <w:rsid w:val="009E5C23"/>
    <w:rsid w:val="00A3503A"/>
    <w:rsid w:val="00AA56B9"/>
    <w:rsid w:val="00AB0421"/>
    <w:rsid w:val="00AD6CF2"/>
    <w:rsid w:val="00AF276D"/>
    <w:rsid w:val="00B06023"/>
    <w:rsid w:val="00B064E3"/>
    <w:rsid w:val="00B21A3F"/>
    <w:rsid w:val="00B545C4"/>
    <w:rsid w:val="00B67A3E"/>
    <w:rsid w:val="00B724C5"/>
    <w:rsid w:val="00B75B40"/>
    <w:rsid w:val="00B87B16"/>
    <w:rsid w:val="00BA4892"/>
    <w:rsid w:val="00BD5601"/>
    <w:rsid w:val="00BD582D"/>
    <w:rsid w:val="00BF5440"/>
    <w:rsid w:val="00C00B2F"/>
    <w:rsid w:val="00C05601"/>
    <w:rsid w:val="00C06BDC"/>
    <w:rsid w:val="00C15EE2"/>
    <w:rsid w:val="00C562A2"/>
    <w:rsid w:val="00C70450"/>
    <w:rsid w:val="00C803BC"/>
    <w:rsid w:val="00C90699"/>
    <w:rsid w:val="00C97058"/>
    <w:rsid w:val="00CC5A1E"/>
    <w:rsid w:val="00CE48B6"/>
    <w:rsid w:val="00CF1A72"/>
    <w:rsid w:val="00D030DF"/>
    <w:rsid w:val="00D1219F"/>
    <w:rsid w:val="00D17756"/>
    <w:rsid w:val="00D275B4"/>
    <w:rsid w:val="00D37192"/>
    <w:rsid w:val="00D3729D"/>
    <w:rsid w:val="00D53A80"/>
    <w:rsid w:val="00DA16A1"/>
    <w:rsid w:val="00DF733B"/>
    <w:rsid w:val="00E124D0"/>
    <w:rsid w:val="00E25AB1"/>
    <w:rsid w:val="00E4348F"/>
    <w:rsid w:val="00E62EF6"/>
    <w:rsid w:val="00E67F8A"/>
    <w:rsid w:val="00E81F2C"/>
    <w:rsid w:val="00E96FB4"/>
    <w:rsid w:val="00EC241B"/>
    <w:rsid w:val="00EC249F"/>
    <w:rsid w:val="00EE4B13"/>
    <w:rsid w:val="00EE4F67"/>
    <w:rsid w:val="00F15CF5"/>
    <w:rsid w:val="00F2268C"/>
    <w:rsid w:val="00F62221"/>
    <w:rsid w:val="00F706B4"/>
    <w:rsid w:val="00F71A62"/>
    <w:rsid w:val="00F95B9B"/>
    <w:rsid w:val="00FD2FCE"/>
    <w:rsid w:val="00FE67D1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ADF59D"/>
  <w15:chartTrackingRefBased/>
  <w15:docId w15:val="{20E5E77E-90AE-4C1D-8199-B5842867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B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2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0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06023"/>
    <w:rPr>
      <w:color w:val="0000FF"/>
      <w:u w:val="single"/>
    </w:rPr>
  </w:style>
  <w:style w:type="character" w:customStyle="1" w:styleId="posted-on">
    <w:name w:val="posted-on"/>
    <w:basedOn w:val="DefaultParagraphFont"/>
    <w:rsid w:val="00B06023"/>
  </w:style>
  <w:style w:type="paragraph" w:styleId="NormalWeb">
    <w:name w:val="Normal (Web)"/>
    <w:basedOn w:val="Normal"/>
    <w:uiPriority w:val="99"/>
    <w:semiHidden/>
    <w:unhideWhenUsed/>
    <w:rsid w:val="00B0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602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1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01EA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2F01EA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1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1EA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C73A1"/>
    <w:rPr>
      <w:b/>
      <w:bCs/>
      <w:smallCaps/>
      <w:color w:val="4472C4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8E57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4F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4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67"/>
  </w:style>
  <w:style w:type="paragraph" w:styleId="Footer">
    <w:name w:val="footer"/>
    <w:basedOn w:val="Normal"/>
    <w:link w:val="FooterChar"/>
    <w:uiPriority w:val="99"/>
    <w:unhideWhenUsed/>
    <w:rsid w:val="00EE4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67"/>
  </w:style>
  <w:style w:type="character" w:customStyle="1" w:styleId="Heading4Char">
    <w:name w:val="Heading 4 Char"/>
    <w:basedOn w:val="DefaultParagraphFont"/>
    <w:link w:val="Heading4"/>
    <w:uiPriority w:val="9"/>
    <w:rsid w:val="00812F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87B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22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blingcommission.gov.uk/public-and-players/guide/gambling-and-young-peop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mbling.cnw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A960-85EA-431D-AA3C-8E40CB07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Hughes</dc:creator>
  <cp:keywords/>
  <dc:description/>
  <cp:lastModifiedBy>Les H</cp:lastModifiedBy>
  <cp:revision>93</cp:revision>
  <dcterms:created xsi:type="dcterms:W3CDTF">2020-09-26T14:12:00Z</dcterms:created>
  <dcterms:modified xsi:type="dcterms:W3CDTF">2024-04-29T15:22:00Z</dcterms:modified>
</cp:coreProperties>
</file>